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24" w:rsidRDefault="00EF2524" w:rsidP="00EF252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F2524" w:rsidRDefault="00EF2524" w:rsidP="00EF2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МОСКОВСКОЙ ОБЛАСТИ</w:t>
      </w:r>
    </w:p>
    <w:p w:rsidR="00EF2524" w:rsidRDefault="00EF2524" w:rsidP="00EF2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F2524" w:rsidRDefault="00EF2524" w:rsidP="00EF2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EF2524" w:rsidRDefault="00EF2524" w:rsidP="00EF2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10 сентября 2019 г. N 598/31</w:t>
      </w:r>
    </w:p>
    <w:p w:rsidR="00EF2524" w:rsidRDefault="00EF2524" w:rsidP="00EF2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F2524" w:rsidRDefault="00EF2524" w:rsidP="00EF2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МИНИМАЛЬНОМ РАЗМЕРЕ ВЗНОСА НА КАПИТАЛЬНЫЙ РЕМОНТ ОБЩЕГО</w:t>
      </w:r>
    </w:p>
    <w:p w:rsidR="00EF2524" w:rsidRDefault="00EF2524" w:rsidP="00EF2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ИМУЩЕСТВА МНОГОКВАРТИРНЫХ ДОМОВ, РАСПОЛОЖЕННЫХ НА ТЕРРИТОРИИ</w:t>
      </w:r>
    </w:p>
    <w:p w:rsidR="00EF2524" w:rsidRDefault="00EF2524" w:rsidP="00EF2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МОСКОВСКОЙ ОБЛАСТИ, НА 2020 ГОД</w:t>
      </w: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Жилищным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N 66/2013-ОЗ "Об организации проведения капитального ремонта общего имущества в многоквартирных домах, расположенных на территории Московской области" Правительство Московской области постановляет: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 минимальный размер взноса на капитальный ремонт общего имущества многоквартирных домов, расположенных на территории Московской области, на 2020 год в размере 9 (девять) рублей 07 копеек в месяц на один квадратный метр общей площади помещения в многоквартирном доме, принадлежащего собственнику такого помещения.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>, используемые при установлении минимального размера взноса на капитальный ремонт общего имущества многоквартирных домов и при финансировании капитального ремонта многоквартирных домов за счет средств фондов капитального ремонта, сформированных исходя из установленного минимального размера взноса на капитальный ремонт общего имущества в многоквартирном доме, изложить согласно приложению к настоящему постановлению.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Главному управлению по информационной политике Московской области обеспечить официальное опубликование настоящего постановления в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(www.pravo.gov.ru).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вступает в силу с 1 января 2020 года.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Контроль за выполнением настоящего постановления возложить на Вице-губернатора Московской области Пестова Д.В.</w:t>
      </w: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Московской области</w:t>
      </w: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А.Ю. Воробьев</w:t>
      </w: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Московской области</w:t>
      </w: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 сентября 2019 г. N 598/31</w:t>
      </w: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524" w:rsidRDefault="00EF2524" w:rsidP="00EF2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9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СВЕДЕНИЯ,</w:t>
      </w:r>
    </w:p>
    <w:p w:rsidR="00EF2524" w:rsidRDefault="00EF2524" w:rsidP="00EF2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ИСПОЛЬЗУЕМЫЕ ПРИ УСТАНОВЛЕНИИ МИНИМАЛЬНОГО РАЗМЕРА ВЗНОСА</w:t>
      </w:r>
    </w:p>
    <w:p w:rsidR="00EF2524" w:rsidRDefault="00EF2524" w:rsidP="00EF2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КАПИТАЛЬНЫЙ РЕМОНТ ОБЩЕГО ИМУЩЕСТВА МНОГОКВАРТИРНЫХ ДОМОВ</w:t>
      </w:r>
    </w:p>
    <w:p w:rsidR="00EF2524" w:rsidRDefault="00EF2524" w:rsidP="00EF2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ПРИ ФИНАНСИРОВАНИИ КАПИТАЛЬНОГО РЕМОНТА МНОГОКВАРТИРНЫХ</w:t>
      </w:r>
    </w:p>
    <w:p w:rsidR="00EF2524" w:rsidRDefault="00EF2524" w:rsidP="00EF2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ДОМОВ ЗА СЧЕТ СРЕДСТВ ФОНДОВ КАПИТАЛЬНОГО РЕМОНТА,</w:t>
      </w:r>
    </w:p>
    <w:p w:rsidR="00EF2524" w:rsidRDefault="00EF2524" w:rsidP="00EF2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СФОРМИРОВАННЫХ ИСХОДЯ ИЗ УСТАНОВЛЕННОГО МИНИМАЛЬНОГО РАЗМЕРА</w:t>
      </w:r>
    </w:p>
    <w:p w:rsidR="00EF2524" w:rsidRDefault="00EF2524" w:rsidP="00EF2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ВЗНОСА НА КАПИТАЛЬНЫЙ РЕМОНТ ОБЩЕГО ИМУЩЕСТВА</w:t>
      </w:r>
    </w:p>
    <w:p w:rsidR="00EF2524" w:rsidRDefault="00EF2524" w:rsidP="00EF25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МНОГОКВАРТИРНОМ ДОМЕ</w:t>
      </w: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Перечень минимально необходимых услуг и работ по капитальному ремонту (по типам многоквартирных домов), стоимость которых учитывалась при установлении минимального размера взноса </w:t>
      </w:r>
      <w:r>
        <w:rPr>
          <w:rFonts w:ascii="Arial" w:hAnsi="Arial" w:cs="Arial"/>
          <w:sz w:val="20"/>
          <w:szCs w:val="20"/>
        </w:rPr>
        <w:lastRenderedPageBreak/>
        <w:t>и финансирование которых обеспечивается за счет средств фонда капитального ремонта, формируемого исходя из минимального размера взноса, с учетом финансовой бюджетной поддержки: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Многоквартирные дома, материал стен - дерево и смешанный: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ремонт внутридомовых инженерных систем электро-, тепло-, газо-, водоснабжения, водоотведения;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ремонт крыши;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ремонт фасада;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ремонт фундамента многоквартирного дома;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разработка проектной документации и ее экспертиза;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строительный контроль.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Многоквартирные дома, материал стен - кирпич и шлакоблок: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ремонт внутридомовых инженерных систем электро-, тепло-, газо-, водоснабжения, водоотведения;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ремонт крыши;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ремонт подвальных помещений, относящихся к общему имуществу в многоквартирном доме;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ремонт фасада;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ремонт фундамента многоквартирного дома;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разработка проектной документации и ее экспертиза;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строительный контроль.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Многоквартирные дома, панельный и блочный, 5 этажей и менее: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ремонт внутридомовых инженерных систем электро-, тепло-, газо-, водоснабжения, водоотведения;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ремонт крыши;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ремонт подвальных помещений, относящихся к общему имуществу в многоквартирном доме;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ремонт фасада;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ремонт фундамента многоквартирного дома;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разработка проектной документации и ее экспертиза;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строительный контроль.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Многоквартирные дома, панельный и блочный, от 6 до 12 этажей и прочие категории: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ремонт внутридомовых инженерных систем электро-, тепло-, газо-, водоснабжения, водоотведения;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ремонт или замена лифтового оборудования, признанного непригодным для эксплуатации;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ремонт крыши;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ремонт подвальных помещений, относящихся к общему имуществу в многоквартирном доме;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ремонт фасада;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ремонт фундамента многоквартирного дома;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разработка проектной документации и ее экспертиза;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8) строительный контроль.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Многоквартирные дома, панельный и блочный, более 13 этажей: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ремонт внутридомовых инженерных систем электро-, тепло-, газо-, водоснабжения, водоотведения;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ремонт или замена лифтового оборудования, признанного непригодным для эксплуатации;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ремонт крыши;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ремонт подвальных помещений, относящихся к общему имуществу в многоквартирном доме;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ремонт фасада;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ремонт фундамента многоквартирного дома;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разработка проектной документации и ее экспертиза;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строительный контроль.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left="5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Оценочная стоимость капитального ремонта многоквартирного дома, включающего все услуги и работы, входящие в перечень минимально необходимых услуг и работ по капитальному ремонту, всего на многоквартирный дом и в расчете на 1 квадратный метр общей площади помещений в многоквартирном доме (удельная стоимость капитального ремонта) (по типам многоквартирных домов):</w:t>
      </w: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F252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7"/>
        <w:gridCol w:w="1948"/>
        <w:gridCol w:w="1852"/>
        <w:gridCol w:w="1884"/>
        <w:gridCol w:w="1884"/>
        <w:gridCol w:w="1884"/>
        <w:gridCol w:w="1900"/>
      </w:tblGrid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работ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 для определения стоимости строительно-монтажных работ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МКД &lt;*&gt;, материал стен - дерево и смешанный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МКД &lt;*&gt;, материал стен - кирпич и шлакоблок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МКД &lt;*&gt; панельный и блочный, 5 этажей и менее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МКД &lt;*&gt; панельный и блочный, от 6 до 12 этажей и прочие категории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МКД &lt;*&gt; панельный и блочный, более 13 этажей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комплексного капитального ремонта исходя из предельной стоимости работ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руб./1 МКД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92647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123541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комплексного капитального ремонта исходя из предельной стоимости работ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руб./кв. 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24,43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10,55</w:t>
            </w:r>
          </w:p>
        </w:tc>
      </w:tr>
    </w:tbl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Многоквартирный дом.</w:t>
      </w: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Оценочная стоимость каждой услуги и работы, входящей в перечень минимально необходимых услуг и работ по капитальному ремонту, в расчете на единицу измерения, соответствующую количественным характеристикам объектов общего имущества в многоквартирном доме, в отношении которых выполняются услуги и (или) работы по капитальному ремонту:</w:t>
      </w: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7"/>
        <w:gridCol w:w="1948"/>
        <w:gridCol w:w="1852"/>
        <w:gridCol w:w="1884"/>
        <w:gridCol w:w="1884"/>
        <w:gridCol w:w="1884"/>
        <w:gridCol w:w="1900"/>
      </w:tblGrid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 для определения стоимости строительно-монтажных работ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МКД &lt;*&gt;, материал стен - дерево и смешанный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МКД &lt;*&gt;, материал стен - кирпич и шлакоблок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МКД &lt;*&gt; панельный и блочный, 5 этажей и менее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МКД &lt;*&gt; панельный и блочный, от 6 до 12 этажей и прочие категории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МКД &lt;*&gt; панельный и блочный, более 13 этажей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F252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общей площади фасада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3662,61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4798,61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5231,48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5291,26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4235,28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входных дверей в подъезды, подвалы,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мусорокамеры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технические подполья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металлические двери в энергосберегающем исполнении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кв. м дверного блока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11735,11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11735,11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11735,11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11735,11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11735,11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балконных плит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балконной плиты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7609,70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7609,70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7609,70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7609,70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оконных и балконных блоков в местах общего пользования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оконных и балконных блоков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12890,90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12890,90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12890,90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12890,90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12890,90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(замена) козырьков подъездов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козырька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26829,30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26829,30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26829,30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26829,30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26829,30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системы наружного водостока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общей площади фасада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124,74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82,63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60,82</w:t>
            </w:r>
          </w:p>
        </w:tc>
      </w:tr>
      <w:tr w:rsidR="00EF252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кровли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кровли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4092,82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4092,82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4092,82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3880,21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системы внутреннего водостока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водостока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2107,75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2107,75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2107,75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2107,75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чердачного помещения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чердачного помещения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3323,98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3323,98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3323,98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3323,98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3323,98</w:t>
            </w:r>
          </w:p>
        </w:tc>
      </w:tr>
      <w:tr w:rsidR="00EF252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центрального отопления</w:t>
            </w:r>
          </w:p>
        </w:tc>
        <w:tc>
          <w:tcPr>
            <w:tcW w:w="1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стояков центрального отопления с радиаторами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общей жилой площади помещений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1085,06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1265,99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1356,77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1162,74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стояков центрального отопления (подвал, чердак) с их теплоизоляцией и запорной арматурой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подвала (чердака)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868,13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1893,23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1866,18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2309,12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1874,28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стояков в квартирах с изоляцией и запорной арматурой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общей жилой площади помещений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309,49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271,32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521,64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309,97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Замена разводящих трубопроводов в подвале (чердаке) с изоляцией и запорной арматурой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подвала (чердака)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560,33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520,10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стояков в квартирах с изоляцией и запорной арматурой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общей жилой площади помещений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383,88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597,62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524,48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разводящих трубопроводов в подвале (чердаке) с изоляцией и запорной арматурой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подвала (чердака)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817,88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1074,04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517,79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канализации</w:t>
            </w:r>
          </w:p>
        </w:tc>
        <w:tc>
          <w:tcPr>
            <w:tcW w:w="1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системы канализации (стояки)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общей жилой площади помещений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323,96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324,44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290,82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305,36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системы канализации (подвал)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подвала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499,06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569,64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504,86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газоснабжения</w:t>
            </w:r>
          </w:p>
        </w:tc>
        <w:tc>
          <w:tcPr>
            <w:tcW w:w="1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системы внутреннего газопровода (без газовых плит)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общей жилой площади помещений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406,67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427,55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392,63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328,49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или замена внутридомовой газовой разводки (без стоимости оборудования)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общей жилой площади помещений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365,76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491,59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290,32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Вынос газопровода из подъездов (без реконструкции внутридомового газопровода)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общей жилой площади помещений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428,98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144,47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236,41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58,66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45,74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вводно-распределительного устройства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устройство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102742,68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251000,52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242874,48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250726,42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243137,47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Замена магистралей (стояки)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общей жилой площади помещений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354,62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361,78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371,65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344,56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287,57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общедомовой системы освещения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общей жилой площади помещений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304,43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188,63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253,72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174,56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215,10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этажного распределительного щита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щит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33316,80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33316,80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33316,80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34462,86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34462,86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пожаротушения</w:t>
            </w:r>
          </w:p>
        </w:tc>
        <w:tc>
          <w:tcPr>
            <w:tcW w:w="1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системы пожаротушения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общей жилой площади помещений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94,96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67,63</w:t>
            </w:r>
          </w:p>
        </w:tc>
      </w:tr>
      <w:tr w:rsidR="00EF252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кв. 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2453,62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2453,62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2453,62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2453,62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2453,62</w:t>
            </w:r>
          </w:p>
        </w:tc>
      </w:tr>
      <w:tr w:rsidR="00EF252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коллективных (общедомовых) приборов учета потребления ресурсов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автоматизированного узла управления с секционными узлами, узлами тепловой энергии, горячего водоснабжения, холодного водоснабжения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1549416,98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1549416,98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1549416,98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1549416,98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1549416,98</w:t>
            </w:r>
          </w:p>
        </w:tc>
      </w:tr>
      <w:tr w:rsidR="00EF252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лифта без направляющих грузоподъемностью 400 кг с количеством остановок 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2222415,46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2222415,46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2222415,46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работ по устройству одной дополнительной остановки лифта грузоподъемностью 400 кг (добавляется или вычитается)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остановка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115824,56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115824,56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115824,56</w:t>
            </w:r>
          </w:p>
        </w:tc>
      </w:tr>
      <w:tr w:rsidR="00EF252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</w:tr>
      <w:tr w:rsidR="00EF2524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 подвального помещения, относящегося к общему имуществу многоквартирного дома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 подвала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2474,77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2474,77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2474,77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2474,77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2474,77</w:t>
            </w:r>
          </w:p>
        </w:tc>
      </w:tr>
      <w:tr w:rsidR="00EF252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проектной документации и ее экспертиза (1 объект) (не более 7% сметной стоимости работ (подготовка проектной документации осуществляется в случае установления такой необходимости в соответствии с законодательством о градостроительной деятельности)</w:t>
            </w:r>
          </w:p>
        </w:tc>
      </w:tr>
      <w:tr w:rsidR="00EF252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4" w:rsidRDefault="00EF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Строительный контроль (1 объект) (2,14% сметной стоимости работ)</w:t>
            </w:r>
          </w:p>
        </w:tc>
      </w:tr>
    </w:tbl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F2524" w:rsidRDefault="00EF2524" w:rsidP="00EF25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Многоквартирный дом.</w:t>
      </w: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524" w:rsidRDefault="00EF2524" w:rsidP="00EF2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524" w:rsidRDefault="00EF2524" w:rsidP="00EF252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60B44" w:rsidRDefault="00EF2524">
      <w:bookmarkStart w:id="1" w:name="_GoBack"/>
      <w:bookmarkEnd w:id="1"/>
    </w:p>
    <w:sectPr w:rsidR="00560B44" w:rsidSect="0053207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24"/>
    <w:rsid w:val="00A214C2"/>
    <w:rsid w:val="00D10146"/>
    <w:rsid w:val="00E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DD4E-EEF9-486D-A89A-1F119D2D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8BC07CBEB037660CA1631458FB0EAC3277971A3CD064F780B4576F478607CC3BB7581A1D22ABD7EE07D10A5Dz7j6M" TargetMode="External"/><Relationship Id="rId5" Type="http://schemas.openxmlformats.org/officeDocument/2006/relationships/hyperlink" Target="consultantplus://offline/ref=6A8BC07CBEB037660CA1621A4DFB0EAC32729D1833D264F780B4576F478607CC3BB7581A1D22ABD7EE07D10A5Dz7j6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 Александр Михайлович</dc:creator>
  <cp:keywords/>
  <dc:description/>
  <cp:lastModifiedBy>Самсонов Александр Михайлович</cp:lastModifiedBy>
  <cp:revision>1</cp:revision>
  <dcterms:created xsi:type="dcterms:W3CDTF">2020-06-29T12:35:00Z</dcterms:created>
  <dcterms:modified xsi:type="dcterms:W3CDTF">2020-06-29T12:36:00Z</dcterms:modified>
</cp:coreProperties>
</file>